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F1" w:rsidRPr="009719F1" w:rsidRDefault="009719F1" w:rsidP="009719F1">
      <w:pPr>
        <w:shd w:val="clear" w:color="auto" w:fill="FFFFFF"/>
        <w:spacing w:after="0" w:line="240" w:lineRule="auto"/>
        <w:rPr>
          <w:rFonts w:ascii="Times New Roman" w:eastAsia="Times New Roman" w:hAnsi="Times New Roman" w:cs="Times New Roman"/>
          <w:sz w:val="24"/>
          <w:szCs w:val="24"/>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4677"/>
        <w:gridCol w:w="4678"/>
      </w:tblGrid>
      <w:tr w:rsidR="009719F1" w:rsidRPr="009719F1" w:rsidTr="009719F1">
        <w:tc>
          <w:tcPr>
            <w:tcW w:w="2500" w:type="pct"/>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br w:type="textWrapping" w:clear="all"/>
            </w:r>
          </w:p>
        </w:tc>
        <w:tc>
          <w:tcPr>
            <w:tcW w:w="2500" w:type="pct"/>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Додаток 2</w:t>
            </w:r>
            <w:r w:rsidRPr="009719F1">
              <w:rPr>
                <w:rFonts w:ascii="Times New Roman" w:eastAsia="Times New Roman" w:hAnsi="Times New Roman" w:cs="Times New Roman"/>
                <w:sz w:val="24"/>
                <w:szCs w:val="24"/>
                <w:lang w:eastAsia="ru-RU"/>
              </w:rPr>
              <w:br/>
              <w:t>до Положення про інформаційне забезпечення фінансовими установами споживачів щодо надання послуг споживчого кредитування</w:t>
            </w:r>
            <w:r w:rsidRPr="009719F1">
              <w:rPr>
                <w:rFonts w:ascii="Times New Roman" w:eastAsia="Times New Roman" w:hAnsi="Times New Roman" w:cs="Times New Roman"/>
                <w:sz w:val="24"/>
                <w:szCs w:val="24"/>
                <w:lang w:eastAsia="ru-RU"/>
              </w:rPr>
              <w:br/>
              <w:t>(пункт 17 розділу II)</w:t>
            </w:r>
          </w:p>
        </w:tc>
      </w:tr>
    </w:tbl>
    <w:p w:rsidR="009719F1" w:rsidRPr="009719F1" w:rsidRDefault="009719F1" w:rsidP="009719F1">
      <w:pPr>
        <w:shd w:val="clear" w:color="auto" w:fill="FFFFFF"/>
        <w:spacing w:after="0" w:line="240" w:lineRule="auto"/>
        <w:outlineLvl w:val="2"/>
        <w:rPr>
          <w:rFonts w:ascii="Times New Roman" w:eastAsia="Times New Roman" w:hAnsi="Times New Roman" w:cs="Times New Roman"/>
          <w:b/>
          <w:bCs/>
          <w:sz w:val="24"/>
          <w:szCs w:val="24"/>
          <w:lang w:eastAsia="ru-RU"/>
        </w:rPr>
      </w:pPr>
      <w:r w:rsidRPr="009719F1">
        <w:rPr>
          <w:rFonts w:ascii="Times New Roman" w:eastAsia="Times New Roman" w:hAnsi="Times New Roman" w:cs="Times New Roman"/>
          <w:b/>
          <w:bCs/>
          <w:sz w:val="24"/>
          <w:szCs w:val="24"/>
          <w:lang w:eastAsia="ru-RU"/>
        </w:rPr>
        <w:t>Інформація про істотні характеристики послуги з надання споживчого кредиту (без застави) (ця інформація містить загальні умови надання фінансовою установою послуг споживчого кредитування та не є пропозицією з надання цих послуг. Запропоновані індивідуальні умови залежатимуть від результатів оцінки фінансовою установою кредитоспроможності, проведеної на підставі отриманої від споживача інформації та з інших джерел за наявності законних на це підстав, і надаватимуться споживачу до укладення договору у формі паспорта споживчого кредиту)</w:t>
      </w:r>
    </w:p>
    <w:p w:rsidR="009719F1" w:rsidRPr="009719F1" w:rsidRDefault="009719F1" w:rsidP="009719F1">
      <w:pPr>
        <w:shd w:val="clear" w:color="auto" w:fill="FFFFFF"/>
        <w:spacing w:after="0" w:line="240" w:lineRule="auto"/>
        <w:outlineLvl w:val="2"/>
        <w:rPr>
          <w:rFonts w:ascii="Times New Roman" w:eastAsia="Times New Roman" w:hAnsi="Times New Roman" w:cs="Times New Roman"/>
          <w:b/>
          <w:bCs/>
          <w:sz w:val="24"/>
          <w:szCs w:val="24"/>
          <w:lang w:eastAsia="ru-RU"/>
        </w:rPr>
      </w:pPr>
      <w:r w:rsidRPr="009719F1">
        <w:rPr>
          <w:rFonts w:ascii="Times New Roman" w:eastAsia="Times New Roman" w:hAnsi="Times New Roman" w:cs="Times New Roman"/>
          <w:b/>
          <w:bCs/>
          <w:sz w:val="24"/>
          <w:szCs w:val="24"/>
          <w:lang w:eastAsia="ru-RU"/>
        </w:rPr>
        <w:t>I. Загальна інформація</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50"/>
        <w:gridCol w:w="5060"/>
        <w:gridCol w:w="3561"/>
      </w:tblGrid>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N з/п</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Вид інформації</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Інформація для заповнення фінансовою установою</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2</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3</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 Інформація про фінансову установу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Найменування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9719F1">
            <w:pPr>
              <w:rPr>
                <w:color w:val="0000FF"/>
                <w:sz w:val="24"/>
                <w:szCs w:val="24"/>
              </w:rPr>
            </w:pPr>
            <w:r w:rsidRPr="009719F1">
              <w:rPr>
                <w:rFonts w:ascii="Times New Roman" w:eastAsia="Times New Roman" w:hAnsi="Times New Roman" w:cs="Times New Roman"/>
                <w:sz w:val="24"/>
                <w:szCs w:val="24"/>
                <w:lang w:eastAsia="ru-RU"/>
              </w:rPr>
              <w:t> </w:t>
            </w:r>
          </w:p>
          <w:p w:rsidR="009719F1" w:rsidRPr="009719F1" w:rsidRDefault="009719F1" w:rsidP="009719F1">
            <w:pPr>
              <w:spacing w:after="0" w:line="240" w:lineRule="auto"/>
              <w:jc w:val="both"/>
              <w:rPr>
                <w:rFonts w:ascii="Times New Roman" w:eastAsia="Times New Roman" w:hAnsi="Times New Roman" w:cs="Times New Roman"/>
                <w:sz w:val="24"/>
                <w:szCs w:val="24"/>
                <w:lang w:eastAsia="ru-RU"/>
              </w:rPr>
            </w:pPr>
            <w:r w:rsidRPr="009719F1">
              <w:rPr>
                <w:rFonts w:ascii="Times New Roman" w:hAnsi="Times New Roman" w:cs="Times New Roman"/>
                <w:bCs/>
                <w:sz w:val="24"/>
                <w:szCs w:val="24"/>
              </w:rPr>
              <w:t xml:space="preserve">Товариство з обмеженою </w:t>
            </w:r>
            <w:proofErr w:type="spellStart"/>
            <w:r w:rsidRPr="009719F1">
              <w:rPr>
                <w:rFonts w:ascii="Times New Roman" w:hAnsi="Times New Roman" w:cs="Times New Roman"/>
                <w:bCs/>
                <w:sz w:val="24"/>
                <w:szCs w:val="24"/>
              </w:rPr>
              <w:t>вiдповiдальнiстю</w:t>
            </w:r>
            <w:proofErr w:type="spellEnd"/>
            <w:r w:rsidRPr="009719F1">
              <w:rPr>
                <w:rFonts w:ascii="Times New Roman" w:hAnsi="Times New Roman" w:cs="Times New Roman"/>
                <w:bCs/>
                <w:sz w:val="24"/>
                <w:szCs w:val="24"/>
              </w:rPr>
              <w:t xml:space="preserve"> "</w:t>
            </w:r>
            <w:r w:rsidR="003C36BB">
              <w:rPr>
                <w:rFonts w:ascii="Times New Roman" w:hAnsi="Times New Roman" w:cs="Times New Roman"/>
                <w:sz w:val="24"/>
                <w:szCs w:val="24"/>
              </w:rPr>
              <w:t xml:space="preserve">Фінансова компанія </w:t>
            </w:r>
            <w:r w:rsidR="003C36BB" w:rsidRPr="003C36BB">
              <w:rPr>
                <w:rFonts w:ascii="Times New Roman" w:hAnsi="Times New Roman" w:cs="Times New Roman"/>
                <w:sz w:val="24"/>
                <w:szCs w:val="24"/>
              </w:rPr>
              <w:t xml:space="preserve">"ПРЕМІУМ КЕПІТАЛ ГРУП </w:t>
            </w:r>
            <w:r w:rsidRPr="003C36BB">
              <w:rPr>
                <w:rFonts w:ascii="Times New Roman" w:hAnsi="Times New Roman" w:cs="Times New Roman"/>
                <w:sz w:val="24"/>
                <w:szCs w:val="24"/>
              </w:rPr>
              <w:t>"</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Номер і дата видачі ліцензії/свідоцтва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9719F1">
            <w:pPr>
              <w:spacing w:after="0" w:line="240" w:lineRule="auto"/>
              <w:rPr>
                <w:rFonts w:ascii="Times New Roman" w:hAnsi="Times New Roman" w:cs="Times New Roman"/>
                <w:sz w:val="24"/>
                <w:szCs w:val="24"/>
              </w:rPr>
            </w:pPr>
            <w:r w:rsidRPr="009719F1">
              <w:rPr>
                <w:rFonts w:ascii="Times New Roman" w:eastAsia="Times New Roman" w:hAnsi="Times New Roman" w:cs="Times New Roman"/>
                <w:sz w:val="24"/>
                <w:szCs w:val="24"/>
                <w:lang w:eastAsia="ru-RU"/>
              </w:rPr>
              <w:t xml:space="preserve"> 1</w:t>
            </w:r>
            <w:r>
              <w:rPr>
                <w:rFonts w:ascii="Times New Roman" w:hAnsi="Times New Roman" w:cs="Times New Roman"/>
                <w:sz w:val="24"/>
                <w:szCs w:val="24"/>
              </w:rPr>
              <w:t xml:space="preserve">. </w:t>
            </w:r>
            <w:hyperlink r:id="rId5" w:tgtFrame="_blank" w:history="1">
              <w:r w:rsidRPr="009719F1">
                <w:rPr>
                  <w:rStyle w:val="a3"/>
                  <w:rFonts w:ascii="Times New Roman" w:hAnsi="Times New Roman" w:cs="Times New Roman"/>
                  <w:color w:val="auto"/>
                  <w:sz w:val="24"/>
                  <w:szCs w:val="24"/>
                  <w:u w:val="none"/>
                </w:rPr>
                <w:t>Свідоцтво про реєстрацію фінансової</w:t>
              </w:r>
              <w:r w:rsidR="003C36BB">
                <w:rPr>
                  <w:rStyle w:val="a3"/>
                  <w:rFonts w:ascii="Times New Roman" w:hAnsi="Times New Roman" w:cs="Times New Roman"/>
                  <w:color w:val="auto"/>
                  <w:sz w:val="24"/>
                  <w:szCs w:val="24"/>
                  <w:u w:val="none"/>
                </w:rPr>
                <w:t xml:space="preserve"> установи, серія та №: ФК № 848 від 22.12</w:t>
              </w:r>
              <w:r w:rsidRPr="009719F1">
                <w:rPr>
                  <w:rStyle w:val="a3"/>
                  <w:rFonts w:ascii="Times New Roman" w:hAnsi="Times New Roman" w:cs="Times New Roman"/>
                  <w:color w:val="auto"/>
                  <w:sz w:val="24"/>
                  <w:szCs w:val="24"/>
                  <w:u w:val="none"/>
                </w:rPr>
                <w:t>.20</w:t>
              </w:r>
            </w:hyperlink>
            <w:r w:rsidR="003C36BB">
              <w:rPr>
                <w:rStyle w:val="a3"/>
                <w:rFonts w:ascii="Times New Roman" w:hAnsi="Times New Roman" w:cs="Times New Roman"/>
                <w:color w:val="auto"/>
                <w:sz w:val="24"/>
                <w:szCs w:val="24"/>
                <w:u w:val="none"/>
              </w:rPr>
              <w:t>16</w:t>
            </w:r>
            <w:r>
              <w:rPr>
                <w:rFonts w:ascii="Times New Roman" w:hAnsi="Times New Roman" w:cs="Times New Roman"/>
                <w:sz w:val="24"/>
                <w:szCs w:val="24"/>
              </w:rPr>
              <w:t>р.</w:t>
            </w:r>
          </w:p>
          <w:p w:rsidR="009719F1" w:rsidRPr="009719F1" w:rsidRDefault="00C737F3" w:rsidP="00C333AA">
            <w:pPr>
              <w:rPr>
                <w:rFonts w:ascii="Times New Roman" w:eastAsia="Times New Roman" w:hAnsi="Times New Roman" w:cs="Times New Roman"/>
                <w:sz w:val="24"/>
                <w:szCs w:val="24"/>
                <w:lang w:eastAsia="ru-RU"/>
              </w:rPr>
            </w:pPr>
            <w:r>
              <w:rPr>
                <w:rStyle w:val="fontstyle01"/>
              </w:rPr>
              <w:t>2. Ліцензія на діяльність фінансової компанії з правом надання послуг</w:t>
            </w:r>
            <w:r w:rsidR="00AF72B5">
              <w:rPr>
                <w:rStyle w:val="fontstyle01"/>
              </w:rPr>
              <w:t xml:space="preserve"> </w:t>
            </w:r>
            <w:r>
              <w:rPr>
                <w:rStyle w:val="fontstyle01"/>
              </w:rPr>
              <w:t>- факторинг, надання коштів та банківських металів у кредит (витяг із Державного реєстру фінансових уст</w:t>
            </w:r>
            <w:r w:rsidR="00C333AA">
              <w:rPr>
                <w:rStyle w:val="fontstyle01"/>
              </w:rPr>
              <w:t>анов від</w:t>
            </w:r>
            <w:r w:rsidR="00E84C1C">
              <w:rPr>
                <w:rStyle w:val="fontstyle01"/>
              </w:rPr>
              <w:t xml:space="preserve"> </w:t>
            </w:r>
            <w:bookmarkStart w:id="0" w:name="_GoBack"/>
            <w:bookmarkEnd w:id="0"/>
            <w:r w:rsidR="00C333AA">
              <w:rPr>
                <w:rStyle w:val="fontstyle01"/>
              </w:rPr>
              <w:t xml:space="preserve"> 31.05</w:t>
            </w:r>
            <w:r>
              <w:rPr>
                <w:rStyle w:val="fontstyle01"/>
              </w:rPr>
              <w:t>.2024р.</w:t>
            </w:r>
            <w:r w:rsidR="00C333AA">
              <w:rPr>
                <w:rStyle w:val="fontstyle01"/>
                <w:lang w:val="ru-RU"/>
              </w:rPr>
              <w:t xml:space="preserve"> </w:t>
            </w:r>
            <w:r w:rsidR="00C333AA">
              <w:rPr>
                <w:rStyle w:val="fontstyle01"/>
              </w:rPr>
              <w:t>№ 21/559-рк</w:t>
            </w:r>
            <w:r>
              <w:rPr>
                <w:rStyle w:val="fontstyle01"/>
              </w:rPr>
              <w:t>)</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4</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Адреса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3C36BB">
            <w:pPr>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smartTag w:uri="urn:schemas-microsoft-com:office:smarttags" w:element="metricconverter">
              <w:smartTagPr>
                <w:attr w:name="ProductID" w:val="01133, м"/>
              </w:smartTagPr>
              <w:r w:rsidR="003C36BB" w:rsidRPr="003C36BB">
                <w:rPr>
                  <w:rFonts w:ascii="Times New Roman" w:hAnsi="Times New Roman" w:cs="Times New Roman"/>
                  <w:bCs/>
                  <w:sz w:val="24"/>
                  <w:szCs w:val="24"/>
                </w:rPr>
                <w:t>01133, м</w:t>
              </w:r>
            </w:smartTag>
            <w:r w:rsidR="003C36BB" w:rsidRPr="003C36BB">
              <w:rPr>
                <w:rFonts w:ascii="Times New Roman" w:hAnsi="Times New Roman" w:cs="Times New Roman"/>
                <w:bCs/>
                <w:sz w:val="24"/>
                <w:szCs w:val="24"/>
              </w:rPr>
              <w:t>. Київ, вул. Кутузова, 18/7</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Номер контактного(них) телефону(</w:t>
            </w:r>
            <w:proofErr w:type="spellStart"/>
            <w:r w:rsidRPr="009719F1">
              <w:rPr>
                <w:rFonts w:ascii="Times New Roman" w:eastAsia="Times New Roman" w:hAnsi="Times New Roman" w:cs="Times New Roman"/>
                <w:sz w:val="24"/>
                <w:szCs w:val="24"/>
                <w:lang w:eastAsia="ru-RU"/>
              </w:rPr>
              <w:t>ів</w:t>
            </w:r>
            <w:proofErr w:type="spellEnd"/>
            <w:r w:rsidRPr="009719F1">
              <w:rPr>
                <w:rFonts w:ascii="Times New Roman" w:eastAsia="Times New Roman" w:hAnsi="Times New Roman" w:cs="Times New Roman"/>
                <w:sz w:val="24"/>
                <w:szCs w:val="24"/>
                <w:lang w:eastAsia="ru-RU"/>
              </w:rPr>
              <w:t>)</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7C613D">
              <w:rPr>
                <w:rFonts w:ascii="Times New Roman" w:hAnsi="Times New Roman" w:cs="Times New Roman"/>
                <w:color w:val="1E1E1E"/>
                <w:sz w:val="24"/>
                <w:szCs w:val="24"/>
              </w:rPr>
              <w:t>(044) 499-99-85</w:t>
            </w:r>
            <w:r w:rsidRPr="007C613D">
              <w:rPr>
                <w:rFonts w:ascii="MS Mincho" w:eastAsia="MS Mincho" w:hAnsi="MS Mincho" w:cs="MS Mincho" w:hint="eastAsia"/>
                <w:color w:val="1E1E1E"/>
                <w:sz w:val="24"/>
                <w:szCs w:val="24"/>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Адреса електронної пошти</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3C36BB"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3C36BB" w:rsidRPr="003C36BB">
              <w:rPr>
                <w:rFonts w:ascii="Times New Roman" w:eastAsia="Times New Roman" w:hAnsi="Times New Roman" w:cs="Times New Roman"/>
                <w:sz w:val="24"/>
                <w:szCs w:val="24"/>
                <w:lang w:eastAsia="ru-RU"/>
              </w:rPr>
              <w:t>premcapgroup@gmail.com</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Адреса власного </w:t>
            </w:r>
            <w:proofErr w:type="spellStart"/>
            <w:r w:rsidRPr="009719F1">
              <w:rPr>
                <w:rFonts w:ascii="Times New Roman" w:eastAsia="Times New Roman" w:hAnsi="Times New Roman" w:cs="Times New Roman"/>
                <w:sz w:val="24"/>
                <w:szCs w:val="24"/>
                <w:lang w:eastAsia="ru-RU"/>
              </w:rPr>
              <w:t>вебсайта</w:t>
            </w:r>
            <w:proofErr w:type="spellEnd"/>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3C36BB">
              <w:rPr>
                <w:rFonts w:ascii="Times New Roman" w:hAnsi="Times New Roman"/>
                <w:color w:val="000000"/>
                <w:sz w:val="24"/>
                <w:szCs w:val="24"/>
                <w:lang w:eastAsia="ru-RU"/>
              </w:rPr>
              <w:t>premium-capital.com.ua</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II. Основні умови споживчого кредиту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Мета отримання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Для задоволення споживчих потреб</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10</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Цільова група споживачів</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Фізичні особи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11</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Сума/ліміт кредиту,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C27FB2" w:rsidRPr="000C742F" w:rsidRDefault="009719F1" w:rsidP="00C27FB2">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3C36BB">
              <w:rPr>
                <w:rFonts w:ascii="Times New Roman" w:eastAsia="Times New Roman" w:hAnsi="Times New Roman" w:cs="Times New Roman"/>
                <w:sz w:val="24"/>
                <w:szCs w:val="24"/>
                <w:lang w:eastAsia="ru-RU"/>
              </w:rPr>
              <w:t>Мінімальна сума кредиту – 5</w:t>
            </w:r>
            <w:r w:rsidR="00C27FB2" w:rsidRPr="000C742F">
              <w:rPr>
                <w:rFonts w:ascii="Times New Roman" w:eastAsia="Times New Roman" w:hAnsi="Times New Roman" w:cs="Times New Roman"/>
                <w:sz w:val="24"/>
                <w:szCs w:val="24"/>
                <w:lang w:eastAsia="ru-RU"/>
              </w:rPr>
              <w:t>00</w:t>
            </w:r>
            <w:r w:rsidR="00C27FB2">
              <w:rPr>
                <w:rFonts w:ascii="Times New Roman" w:eastAsia="Times New Roman" w:hAnsi="Times New Roman" w:cs="Times New Roman"/>
                <w:sz w:val="24"/>
                <w:szCs w:val="24"/>
                <w:lang w:eastAsia="ru-RU"/>
              </w:rPr>
              <w:t>0</w:t>
            </w:r>
            <w:r w:rsidR="00C27FB2" w:rsidRPr="000C742F">
              <w:rPr>
                <w:rFonts w:ascii="Times New Roman" w:eastAsia="Times New Roman" w:hAnsi="Times New Roman" w:cs="Times New Roman"/>
                <w:sz w:val="24"/>
                <w:szCs w:val="24"/>
                <w:lang w:eastAsia="ru-RU"/>
              </w:rPr>
              <w:t xml:space="preserve"> гривень</w:t>
            </w:r>
          </w:p>
          <w:p w:rsidR="00C27FB2" w:rsidRPr="000C742F" w:rsidRDefault="003C36BB" w:rsidP="00C27F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Максимальна сума кредиту – 50</w:t>
            </w:r>
            <w:r w:rsidR="00C27FB2">
              <w:rPr>
                <w:rFonts w:ascii="Times New Roman" w:eastAsia="Times New Roman" w:hAnsi="Times New Roman" w:cs="Times New Roman"/>
                <w:sz w:val="24"/>
                <w:szCs w:val="24"/>
                <w:lang w:eastAsia="ru-RU"/>
              </w:rPr>
              <w:t xml:space="preserve"> 000</w:t>
            </w:r>
            <w:r w:rsidR="00C27FB2" w:rsidRPr="000C742F">
              <w:rPr>
                <w:rFonts w:ascii="Times New Roman" w:eastAsia="Times New Roman" w:hAnsi="Times New Roman" w:cs="Times New Roman"/>
                <w:sz w:val="24"/>
                <w:szCs w:val="24"/>
                <w:lang w:eastAsia="ru-RU"/>
              </w:rPr>
              <w:t xml:space="preserve"> гривень</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lastRenderedPageBreak/>
              <w:t>12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Строк кредитування, </w:t>
            </w:r>
            <w:proofErr w:type="spellStart"/>
            <w:r w:rsidRPr="009719F1">
              <w:rPr>
                <w:rFonts w:ascii="Times New Roman" w:eastAsia="Times New Roman" w:hAnsi="Times New Roman" w:cs="Times New Roman"/>
                <w:sz w:val="24"/>
                <w:szCs w:val="24"/>
                <w:lang w:eastAsia="ru-RU"/>
              </w:rPr>
              <w:t>дн</w:t>
            </w:r>
            <w:proofErr w:type="spellEnd"/>
            <w:r w:rsidRPr="009719F1">
              <w:rPr>
                <w:rFonts w:ascii="Times New Roman" w:eastAsia="Times New Roman" w:hAnsi="Times New Roman" w:cs="Times New Roman"/>
                <w:sz w:val="24"/>
                <w:szCs w:val="24"/>
                <w:lang w:eastAsia="ru-RU"/>
              </w:rPr>
              <w:t>./міс./р.</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C27FB2">
              <w:rPr>
                <w:rFonts w:ascii="Times New Roman" w:eastAsia="Times New Roman" w:hAnsi="Times New Roman" w:cs="Times New Roman"/>
                <w:sz w:val="24"/>
                <w:szCs w:val="24"/>
                <w:lang w:eastAsia="ru-RU"/>
              </w:rPr>
              <w:t>Мінімальний строк кредитування – 10 календарних днів.</w:t>
            </w:r>
          </w:p>
          <w:p w:rsidR="00C27FB2" w:rsidRPr="009719F1" w:rsidRDefault="00C27FB2"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Макс</w:t>
            </w:r>
            <w:r w:rsidR="003C36BB">
              <w:rPr>
                <w:rFonts w:ascii="Times New Roman" w:eastAsia="Times New Roman" w:hAnsi="Times New Roman" w:cs="Times New Roman"/>
                <w:sz w:val="24"/>
                <w:szCs w:val="24"/>
                <w:lang w:eastAsia="ru-RU"/>
              </w:rPr>
              <w:t>имальний строк кредитування – 12</w:t>
            </w:r>
            <w:r>
              <w:rPr>
                <w:rFonts w:ascii="Times New Roman" w:eastAsia="Times New Roman" w:hAnsi="Times New Roman" w:cs="Times New Roman"/>
                <w:sz w:val="24"/>
                <w:szCs w:val="24"/>
                <w:lang w:eastAsia="ru-RU"/>
              </w:rPr>
              <w:t xml:space="preserve"> місяців.</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Процентна ставка, відсотки річних</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3C36BB">
              <w:rPr>
                <w:rFonts w:ascii="Times New Roman" w:eastAsia="Times New Roman" w:hAnsi="Times New Roman" w:cs="Times New Roman"/>
                <w:sz w:val="24"/>
                <w:szCs w:val="24"/>
                <w:lang w:eastAsia="ru-RU"/>
              </w:rPr>
              <w:t>36,3</w:t>
            </w:r>
            <w:r w:rsidR="00C27FB2">
              <w:rPr>
                <w:rFonts w:ascii="Times New Roman" w:eastAsia="Times New Roman" w:hAnsi="Times New Roman" w:cs="Times New Roman"/>
                <w:sz w:val="24"/>
                <w:szCs w:val="24"/>
                <w:lang w:eastAsia="ru-RU"/>
              </w:rPr>
              <w:t>%</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14</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Тип процентної ставки (фіксована/змінювана)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Фіксована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B200EA" w:rsidRDefault="009719F1" w:rsidP="009719F1">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Реальна річна процентна ставка, відсотки річних</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B200EA" w:rsidRDefault="009719F1" w:rsidP="009719F1">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 </w:t>
            </w:r>
            <w:r w:rsidR="00732DED">
              <w:rPr>
                <w:rFonts w:ascii="Times New Roman" w:eastAsia="Times New Roman" w:hAnsi="Times New Roman" w:cs="Times New Roman"/>
                <w:sz w:val="24"/>
                <w:szCs w:val="24"/>
                <w:lang w:eastAsia="ru-RU"/>
              </w:rPr>
              <w:t>49,</w:t>
            </w:r>
            <w:r w:rsidR="003C36BB">
              <w:rPr>
                <w:rFonts w:ascii="Times New Roman" w:eastAsia="Times New Roman" w:hAnsi="Times New Roman" w:cs="Times New Roman"/>
                <w:sz w:val="24"/>
                <w:szCs w:val="24"/>
                <w:lang w:eastAsia="ru-RU"/>
              </w:rPr>
              <w:t>3</w:t>
            </w:r>
            <w:r w:rsidR="00732DED">
              <w:rPr>
                <w:rFonts w:ascii="Times New Roman" w:eastAsia="Times New Roman" w:hAnsi="Times New Roman" w:cs="Times New Roman"/>
                <w:sz w:val="24"/>
                <w:szCs w:val="24"/>
                <w:lang w:eastAsia="ru-RU"/>
              </w:rPr>
              <w:t>8</w:t>
            </w:r>
            <w:r w:rsidR="00B200EA" w:rsidRPr="00B200EA">
              <w:rPr>
                <w:rFonts w:ascii="Times New Roman" w:eastAsia="Times New Roman" w:hAnsi="Times New Roman" w:cs="Times New Roman"/>
                <w:sz w:val="24"/>
                <w:szCs w:val="24"/>
                <w:lang w:eastAsia="ru-RU"/>
              </w:rPr>
              <w:t>%</w:t>
            </w:r>
          </w:p>
        </w:tc>
      </w:tr>
      <w:tr w:rsidR="003E4DB3"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3E4DB3" w:rsidRPr="009719F1" w:rsidRDefault="003E4DB3" w:rsidP="003E4D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3E4DB3" w:rsidRPr="00006F37" w:rsidRDefault="00E84C1C" w:rsidP="003E4DB3">
            <w:pPr>
              <w:spacing w:after="0" w:line="240" w:lineRule="auto"/>
              <w:rPr>
                <w:rFonts w:ascii="Times New Roman" w:eastAsia="Times New Roman" w:hAnsi="Times New Roman" w:cs="Times New Roman"/>
                <w:sz w:val="24"/>
                <w:szCs w:val="24"/>
                <w:lang w:eastAsia="ru-RU"/>
              </w:rPr>
            </w:pPr>
            <w:hyperlink r:id="rId6" w:tgtFrame="_blank" w:history="1">
              <w:r w:rsidR="003E4DB3" w:rsidRPr="00006F37">
                <w:rPr>
                  <w:rStyle w:val="a3"/>
                  <w:rFonts w:ascii="Times New Roman" w:hAnsi="Times New Roman" w:cs="Times New Roman"/>
                  <w:color w:val="auto"/>
                  <w:sz w:val="24"/>
                  <w:szCs w:val="24"/>
                  <w:u w:val="none"/>
                </w:rPr>
                <w:t>Комісії та інші платежі за кредитом (за наявності), грн</w:t>
              </w:r>
            </w:hyperlink>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3E4DB3" w:rsidRPr="00006F37" w:rsidRDefault="003E4DB3" w:rsidP="003E4D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відсутні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Розмір власного платежу споживача (за наявності), відсотки від суми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0C742F">
              <w:rPr>
                <w:rFonts w:ascii="Times New Roman" w:eastAsia="Times New Roman" w:hAnsi="Times New Roman" w:cs="Times New Roman"/>
                <w:sz w:val="24"/>
                <w:szCs w:val="24"/>
                <w:lang w:eastAsia="ru-RU"/>
              </w:rPr>
              <w:t>Власний платіж споживача відсутній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Спосіб надання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В готівковій або безготівковій формі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Умови автоматичного продовження строку дії кредитного договору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0C742F">
              <w:rPr>
                <w:rFonts w:ascii="Times New Roman" w:eastAsia="Times New Roman" w:hAnsi="Times New Roman" w:cs="Times New Roman"/>
                <w:sz w:val="24"/>
                <w:szCs w:val="24"/>
                <w:lang w:eastAsia="ru-RU"/>
              </w:rPr>
              <w:t>Строк дії договору автоматично не продовжується.</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Забезпечення виконання зобов'язань порукою</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Забезпечення виконання зобов'язань порукою</w:t>
            </w:r>
            <w:r>
              <w:rPr>
                <w:rFonts w:ascii="Times New Roman" w:eastAsia="Times New Roman" w:hAnsi="Times New Roman" w:cs="Times New Roman"/>
                <w:sz w:val="24"/>
                <w:szCs w:val="24"/>
                <w:lang w:eastAsia="ru-RU"/>
              </w:rPr>
              <w:t xml:space="preserve"> відсутнє</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III. Інформація про орієнтовну загальну вартість споживчого кредиту для споживача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674AA4" w:rsidRDefault="00674AA4" w:rsidP="009719F1">
            <w:pPr>
              <w:spacing w:after="0" w:line="240" w:lineRule="auto"/>
              <w:rPr>
                <w:rFonts w:ascii="Times New Roman" w:eastAsia="Times New Roman" w:hAnsi="Times New Roman" w:cs="Times New Roman"/>
                <w:sz w:val="24"/>
                <w:szCs w:val="24"/>
                <w:lang w:eastAsia="ru-RU"/>
              </w:rPr>
            </w:pPr>
            <w:r w:rsidRPr="00674AA4">
              <w:rPr>
                <w:rFonts w:ascii="Times New Roman" w:hAnsi="Times New Roman" w:cs="Times New Roman"/>
                <w:sz w:val="24"/>
                <w:szCs w:val="24"/>
              </w:rPr>
              <w:t xml:space="preserve">Загальні витрати за кредитом [уключаючи відсотки за користування кредитом, комісії фінансової установи та інші витрати споживача на </w:t>
            </w:r>
            <w:hyperlink r:id="rId7" w:tgtFrame="_blank" w:history="1">
              <w:r w:rsidRPr="00674AA4">
                <w:rPr>
                  <w:rStyle w:val="a3"/>
                  <w:rFonts w:ascii="Times New Roman" w:hAnsi="Times New Roman" w:cs="Times New Roman"/>
                  <w:color w:val="auto"/>
                  <w:sz w:val="24"/>
                  <w:szCs w:val="24"/>
                  <w:u w:val="none"/>
                </w:rPr>
                <w:t>додаткові та/або супутні послуги</w:t>
              </w:r>
            </w:hyperlink>
            <w:r w:rsidRPr="00674AA4">
              <w:rPr>
                <w:rFonts w:ascii="Times New Roman" w:hAnsi="Times New Roman" w:cs="Times New Roman"/>
                <w:sz w:val="24"/>
                <w:szCs w:val="24"/>
              </w:rPr>
              <w:t xml:space="preserve"> фінансової установи, кредитного посередника (за наявності) та третіх осіб],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FA3FBC" w:rsidRPr="00B200EA" w:rsidRDefault="009719F1"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 </w:t>
            </w:r>
            <w:r w:rsidR="00FA3FBC" w:rsidRPr="00B200EA">
              <w:rPr>
                <w:rFonts w:ascii="Times New Roman" w:eastAsia="Times New Roman" w:hAnsi="Times New Roman" w:cs="Times New Roman"/>
                <w:sz w:val="24"/>
                <w:szCs w:val="24"/>
                <w:lang w:eastAsia="ru-RU"/>
              </w:rPr>
              <w:t xml:space="preserve">Мін. </w:t>
            </w:r>
            <w:r w:rsidR="003C36BB">
              <w:rPr>
                <w:rFonts w:ascii="Times New Roman" w:eastAsia="Times New Roman" w:hAnsi="Times New Roman" w:cs="Times New Roman"/>
                <w:sz w:val="24"/>
                <w:szCs w:val="24"/>
                <w:lang w:eastAsia="ru-RU"/>
              </w:rPr>
              <w:t>49</w:t>
            </w:r>
            <w:r w:rsidR="00D200F8">
              <w:rPr>
                <w:rFonts w:ascii="Times New Roman" w:eastAsia="Times New Roman" w:hAnsi="Times New Roman" w:cs="Times New Roman"/>
                <w:sz w:val="24"/>
                <w:szCs w:val="24"/>
                <w:lang w:eastAsia="ru-RU"/>
              </w:rPr>
              <w:t>,</w:t>
            </w:r>
            <w:r w:rsidR="003C36BB">
              <w:rPr>
                <w:rFonts w:ascii="Times New Roman" w:eastAsia="Times New Roman" w:hAnsi="Times New Roman" w:cs="Times New Roman"/>
                <w:sz w:val="24"/>
                <w:szCs w:val="24"/>
                <w:lang w:eastAsia="ru-RU"/>
              </w:rPr>
              <w:t>73</w:t>
            </w:r>
            <w:r w:rsidR="00FA3FBC" w:rsidRPr="00B200EA">
              <w:rPr>
                <w:rFonts w:ascii="Times New Roman" w:eastAsia="Times New Roman" w:hAnsi="Times New Roman" w:cs="Times New Roman"/>
                <w:sz w:val="24"/>
                <w:szCs w:val="24"/>
                <w:lang w:eastAsia="ru-RU"/>
              </w:rPr>
              <w:t xml:space="preserve"> грн</w:t>
            </w:r>
          </w:p>
          <w:p w:rsidR="00FA3FBC" w:rsidRPr="00B200EA" w:rsidRDefault="00FA3FBC"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Макс.</w:t>
            </w:r>
            <w:r w:rsidR="003C36BB">
              <w:rPr>
                <w:rFonts w:ascii="Times New Roman" w:eastAsia="Times New Roman" w:hAnsi="Times New Roman" w:cs="Times New Roman"/>
                <w:sz w:val="24"/>
                <w:szCs w:val="24"/>
                <w:lang w:eastAsia="ru-RU"/>
              </w:rPr>
              <w:t xml:space="preserve"> 18 149</w:t>
            </w:r>
            <w:r w:rsidR="00B200EA" w:rsidRPr="00B200EA">
              <w:rPr>
                <w:rFonts w:ascii="Times New Roman" w:eastAsia="Times New Roman" w:hAnsi="Times New Roman" w:cs="Times New Roman"/>
                <w:sz w:val="24"/>
                <w:szCs w:val="24"/>
                <w:lang w:eastAsia="ru-RU"/>
              </w:rPr>
              <w:t>,</w:t>
            </w:r>
            <w:r w:rsidR="003C36BB">
              <w:rPr>
                <w:rFonts w:ascii="Times New Roman" w:eastAsia="Times New Roman" w:hAnsi="Times New Roman" w:cs="Times New Roman"/>
                <w:sz w:val="24"/>
                <w:szCs w:val="24"/>
                <w:lang w:eastAsia="ru-RU"/>
              </w:rPr>
              <w:t>63</w:t>
            </w:r>
            <w:r w:rsidRPr="00B200EA">
              <w:rPr>
                <w:rFonts w:ascii="Times New Roman" w:eastAsia="Times New Roman" w:hAnsi="Times New Roman" w:cs="Times New Roman"/>
                <w:sz w:val="24"/>
                <w:szCs w:val="24"/>
                <w:lang w:eastAsia="ru-RU"/>
              </w:rPr>
              <w:t xml:space="preserve"> грн</w:t>
            </w:r>
          </w:p>
          <w:p w:rsidR="00FA3FBC" w:rsidRPr="00B200EA" w:rsidRDefault="00FA3FBC" w:rsidP="00FA3FBC">
            <w:pPr>
              <w:spacing w:after="0" w:line="240" w:lineRule="auto"/>
              <w:rPr>
                <w:rFonts w:ascii="Times New Roman" w:eastAsia="Times New Roman" w:hAnsi="Times New Roman" w:cs="Times New Roman"/>
                <w:sz w:val="24"/>
                <w:szCs w:val="24"/>
                <w:lang w:eastAsia="ru-RU"/>
              </w:rPr>
            </w:pPr>
          </w:p>
          <w:p w:rsidR="00FA3FBC" w:rsidRPr="00B200EA" w:rsidRDefault="00FA3FBC"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У загальні витрати за кредитом включаються проценти за користування кредитом.</w:t>
            </w:r>
          </w:p>
          <w:p w:rsidR="009719F1" w:rsidRPr="00B200EA" w:rsidRDefault="00FA3FBC"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Інші витрати споживача на супровідні послуги фінансової установи, кредитного посередника та третіх осіб відсутні.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B200EA" w:rsidRDefault="009719F1" w:rsidP="009719F1">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Орієнтовна загальна вартість кредиту для споживача за весь строк користування кредитом (сума кредиту та загальні витрати за кредитом),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C2EBD" w:rsidRPr="00B200EA" w:rsidRDefault="009719F1" w:rsidP="00DC2EBD">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 </w:t>
            </w:r>
            <w:r w:rsidR="00DC2EBD" w:rsidRPr="00B200EA">
              <w:rPr>
                <w:rFonts w:ascii="Times New Roman" w:eastAsia="Times New Roman" w:hAnsi="Times New Roman" w:cs="Times New Roman"/>
                <w:sz w:val="24"/>
                <w:szCs w:val="24"/>
                <w:lang w:eastAsia="ru-RU"/>
              </w:rPr>
              <w:t xml:space="preserve">Мін </w:t>
            </w:r>
            <w:r w:rsidR="003C36BB">
              <w:rPr>
                <w:rFonts w:ascii="Times New Roman" w:eastAsia="Times New Roman" w:hAnsi="Times New Roman" w:cs="Times New Roman"/>
                <w:sz w:val="24"/>
                <w:szCs w:val="24"/>
                <w:lang w:eastAsia="ru-RU"/>
              </w:rPr>
              <w:t>5049</w:t>
            </w:r>
            <w:r w:rsidR="00D200F8">
              <w:rPr>
                <w:rFonts w:ascii="Times New Roman" w:eastAsia="Times New Roman" w:hAnsi="Times New Roman" w:cs="Times New Roman"/>
                <w:sz w:val="24"/>
                <w:szCs w:val="24"/>
                <w:lang w:eastAsia="ru-RU"/>
              </w:rPr>
              <w:t>,</w:t>
            </w:r>
            <w:r w:rsidR="003C36BB">
              <w:rPr>
                <w:rFonts w:ascii="Times New Roman" w:eastAsia="Times New Roman" w:hAnsi="Times New Roman" w:cs="Times New Roman"/>
                <w:sz w:val="24"/>
                <w:szCs w:val="24"/>
                <w:lang w:eastAsia="ru-RU"/>
              </w:rPr>
              <w:t>73</w:t>
            </w:r>
            <w:r w:rsidR="00DC2EBD" w:rsidRPr="00B200EA">
              <w:rPr>
                <w:rFonts w:ascii="Times New Roman" w:eastAsia="Times New Roman" w:hAnsi="Times New Roman" w:cs="Times New Roman"/>
                <w:sz w:val="24"/>
                <w:szCs w:val="24"/>
                <w:lang w:eastAsia="ru-RU"/>
              </w:rPr>
              <w:t xml:space="preserve"> грн</w:t>
            </w:r>
          </w:p>
          <w:p w:rsidR="009719F1" w:rsidRPr="00B200EA" w:rsidRDefault="00DC2EBD" w:rsidP="00DC2EBD">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Макс</w:t>
            </w:r>
            <w:r w:rsidR="003C36BB">
              <w:rPr>
                <w:rFonts w:ascii="Times New Roman" w:eastAsia="Times New Roman" w:hAnsi="Times New Roman" w:cs="Times New Roman"/>
                <w:sz w:val="24"/>
                <w:szCs w:val="24"/>
                <w:lang w:eastAsia="ru-RU"/>
              </w:rPr>
              <w:t>. 68 149</w:t>
            </w:r>
            <w:r w:rsidR="00B200EA" w:rsidRPr="00B200EA">
              <w:rPr>
                <w:rFonts w:ascii="Times New Roman" w:eastAsia="Times New Roman" w:hAnsi="Times New Roman" w:cs="Times New Roman"/>
                <w:sz w:val="24"/>
                <w:szCs w:val="24"/>
                <w:lang w:eastAsia="ru-RU"/>
              </w:rPr>
              <w:t>,</w:t>
            </w:r>
            <w:r w:rsidR="003C36BB">
              <w:rPr>
                <w:rFonts w:ascii="Times New Roman" w:eastAsia="Times New Roman" w:hAnsi="Times New Roman" w:cs="Times New Roman"/>
                <w:sz w:val="24"/>
                <w:szCs w:val="24"/>
                <w:lang w:eastAsia="ru-RU"/>
              </w:rPr>
              <w:t>63</w:t>
            </w:r>
            <w:r w:rsidR="00B200EA" w:rsidRPr="00B200EA">
              <w:rPr>
                <w:rFonts w:ascii="Times New Roman" w:eastAsia="Times New Roman" w:hAnsi="Times New Roman" w:cs="Times New Roman"/>
                <w:sz w:val="24"/>
                <w:szCs w:val="24"/>
                <w:lang w:eastAsia="ru-RU"/>
              </w:rPr>
              <w:t xml:space="preserve"> </w:t>
            </w:r>
            <w:r w:rsidRPr="00B200EA">
              <w:rPr>
                <w:rFonts w:ascii="Times New Roman" w:eastAsia="Times New Roman" w:hAnsi="Times New Roman" w:cs="Times New Roman"/>
                <w:sz w:val="24"/>
                <w:szCs w:val="24"/>
                <w:lang w:eastAsia="ru-RU"/>
              </w:rPr>
              <w:t>грн</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IV. Порядок повернення споживчого кредиту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Періодичність погашення: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суми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C2EBD">
              <w:rPr>
                <w:rFonts w:ascii="Times New Roman" w:eastAsia="Times New Roman" w:hAnsi="Times New Roman" w:cs="Times New Roman"/>
                <w:sz w:val="24"/>
                <w:szCs w:val="24"/>
                <w:lang w:eastAsia="ru-RU"/>
              </w:rPr>
              <w:t>Сума кредиту має бути повернута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відсотків, комісій та інших платежів за користування кредитом</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C2EBD">
              <w:rPr>
                <w:rFonts w:ascii="Times New Roman" w:eastAsia="Times New Roman" w:hAnsi="Times New Roman" w:cs="Times New Roman"/>
                <w:sz w:val="24"/>
                <w:szCs w:val="24"/>
                <w:lang w:eastAsia="ru-RU"/>
              </w:rPr>
              <w:t>Проценти за користування кредитом мають бути повернуті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Схема погашення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701130">
              <w:rPr>
                <w:rFonts w:ascii="Times New Roman" w:eastAsia="Times New Roman" w:hAnsi="Times New Roman" w:cs="Times New Roman"/>
                <w:sz w:val="24"/>
                <w:szCs w:val="24"/>
                <w:lang w:eastAsia="ru-RU"/>
              </w:rPr>
              <w:t>Сума кредиту та проценти за користування кредитом мають бути повернуті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Гіперпосилання на </w:t>
            </w:r>
            <w:proofErr w:type="spellStart"/>
            <w:r w:rsidRPr="009719F1">
              <w:rPr>
                <w:rFonts w:ascii="Times New Roman" w:eastAsia="Times New Roman" w:hAnsi="Times New Roman" w:cs="Times New Roman"/>
                <w:sz w:val="24"/>
                <w:szCs w:val="24"/>
                <w:lang w:eastAsia="ru-RU"/>
              </w:rPr>
              <w:t>вебсторінку</w:t>
            </w:r>
            <w:proofErr w:type="spellEnd"/>
            <w:r w:rsidRPr="009719F1">
              <w:rPr>
                <w:rFonts w:ascii="Times New Roman" w:eastAsia="Times New Roman" w:hAnsi="Times New Roman" w:cs="Times New Roman"/>
                <w:sz w:val="24"/>
                <w:szCs w:val="24"/>
                <w:lang w:eastAsia="ru-RU"/>
              </w:rPr>
              <w:t xml:space="preserve"> фінансової </w:t>
            </w:r>
            <w:r w:rsidRPr="009719F1">
              <w:rPr>
                <w:rFonts w:ascii="Times New Roman" w:eastAsia="Times New Roman" w:hAnsi="Times New Roman" w:cs="Times New Roman"/>
                <w:sz w:val="24"/>
                <w:szCs w:val="24"/>
                <w:lang w:eastAsia="ru-RU"/>
              </w:rPr>
              <w:lastRenderedPageBreak/>
              <w:t>установи, де зазначені способи погашення кредиту, за наявності</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lastRenderedPageBreak/>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Попередження: споживач повертає суму кредиту, комісії та відсотки за його користування відповідно до умов договору та вимог законодавства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 Можливі наслідки в разі невиконання споживачем обов'язків за договором</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Відповідальність за прострочення виконання та/або невиконання умов договору [уключаючи неустойку (штраф, пеню)]</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328DB" w:rsidRPr="000C742F">
              <w:rPr>
                <w:rFonts w:ascii="Times New Roman" w:eastAsia="Times New Roman" w:hAnsi="Times New Roman" w:cs="Times New Roman"/>
                <w:sz w:val="24"/>
                <w:szCs w:val="24"/>
                <w:lang w:eastAsia="ru-RU"/>
              </w:rPr>
              <w:t>Застосування іншої фіксованої процентної ставки за користування</w:t>
            </w:r>
            <w:r w:rsidR="00D328DB">
              <w:rPr>
                <w:rFonts w:ascii="Times New Roman" w:eastAsia="Times New Roman" w:hAnsi="Times New Roman" w:cs="Times New Roman"/>
                <w:sz w:val="24"/>
                <w:szCs w:val="24"/>
                <w:lang w:eastAsia="ru-RU"/>
              </w:rPr>
              <w:t xml:space="preserve"> кредитом.</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Інші заходи:</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2C1065" w:rsidRPr="002C1065" w:rsidRDefault="002C1065" w:rsidP="002C1065">
            <w:pPr>
              <w:widowControl w:val="0"/>
              <w:tabs>
                <w:tab w:val="left" w:pos="748"/>
              </w:tabs>
              <w:autoSpaceDE w:val="0"/>
              <w:autoSpaceDN w:val="0"/>
              <w:spacing w:after="0" w:line="240" w:lineRule="auto"/>
              <w:ind w:right="239"/>
              <w:jc w:val="both"/>
              <w:rPr>
                <w:rFonts w:ascii="Times New Roman" w:hAnsi="Times New Roman" w:cs="Times New Roman"/>
                <w:sz w:val="24"/>
                <w:szCs w:val="24"/>
              </w:rPr>
            </w:pPr>
            <w:r>
              <w:rPr>
                <w:rFonts w:ascii="Times New Roman" w:hAnsi="Times New Roman" w:cs="Times New Roman"/>
                <w:sz w:val="24"/>
                <w:szCs w:val="24"/>
              </w:rPr>
              <w:t>Пунктом 4.1 кредитного договору передбачено, що у</w:t>
            </w:r>
            <w:r w:rsidRPr="002C1065">
              <w:rPr>
                <w:rFonts w:ascii="Times New Roman" w:hAnsi="Times New Roman" w:cs="Times New Roman"/>
                <w:sz w:val="24"/>
                <w:szCs w:val="24"/>
              </w:rPr>
              <w:t xml:space="preserve"> разі невиконання або неналежного виконання Сторонами зобов'язань згідно Договору, винна Сторона</w:t>
            </w:r>
            <w:r w:rsidRPr="002C1065">
              <w:rPr>
                <w:rFonts w:ascii="Times New Roman" w:hAnsi="Times New Roman" w:cs="Times New Roman"/>
                <w:spacing w:val="1"/>
                <w:sz w:val="24"/>
                <w:szCs w:val="24"/>
              </w:rPr>
              <w:t xml:space="preserve"> </w:t>
            </w:r>
            <w:r w:rsidRPr="002C1065">
              <w:rPr>
                <w:rFonts w:ascii="Times New Roman" w:hAnsi="Times New Roman" w:cs="Times New Roman"/>
                <w:sz w:val="24"/>
                <w:szCs w:val="24"/>
              </w:rPr>
              <w:t>відшкодовує</w:t>
            </w:r>
            <w:r w:rsidRPr="002C1065">
              <w:rPr>
                <w:rFonts w:ascii="Times New Roman" w:hAnsi="Times New Roman" w:cs="Times New Roman"/>
                <w:spacing w:val="-2"/>
                <w:sz w:val="24"/>
                <w:szCs w:val="24"/>
              </w:rPr>
              <w:t xml:space="preserve"> </w:t>
            </w:r>
            <w:r w:rsidRPr="002C1065">
              <w:rPr>
                <w:rFonts w:ascii="Times New Roman" w:hAnsi="Times New Roman" w:cs="Times New Roman"/>
                <w:sz w:val="24"/>
                <w:szCs w:val="24"/>
              </w:rPr>
              <w:t>іншій Стороні завдані</w:t>
            </w:r>
            <w:r w:rsidRPr="002C1065">
              <w:rPr>
                <w:rFonts w:ascii="Times New Roman" w:hAnsi="Times New Roman" w:cs="Times New Roman"/>
                <w:spacing w:val="1"/>
                <w:sz w:val="24"/>
                <w:szCs w:val="24"/>
              </w:rPr>
              <w:t xml:space="preserve"> </w:t>
            </w:r>
            <w:r w:rsidRPr="002C1065">
              <w:rPr>
                <w:rFonts w:ascii="Times New Roman" w:hAnsi="Times New Roman" w:cs="Times New Roman"/>
                <w:sz w:val="24"/>
                <w:szCs w:val="24"/>
              </w:rPr>
              <w:t>цим збитки.</w:t>
            </w:r>
          </w:p>
          <w:p w:rsidR="009719F1" w:rsidRPr="009719F1" w:rsidRDefault="002C1065" w:rsidP="002C1065">
            <w:pPr>
              <w:widowControl w:val="0"/>
              <w:tabs>
                <w:tab w:val="left" w:pos="748"/>
              </w:tabs>
              <w:autoSpaceDE w:val="0"/>
              <w:autoSpaceDN w:val="0"/>
              <w:spacing w:after="0" w:line="240" w:lineRule="auto"/>
              <w:ind w:right="23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Пунктом </w:t>
            </w:r>
            <w:r w:rsidRPr="002C1065">
              <w:rPr>
                <w:rFonts w:ascii="Times New Roman" w:hAnsi="Times New Roman" w:cs="Times New Roman"/>
                <w:sz w:val="24"/>
                <w:szCs w:val="24"/>
              </w:rPr>
              <w:t>4.</w:t>
            </w:r>
            <w:r>
              <w:rPr>
                <w:rFonts w:ascii="Times New Roman" w:hAnsi="Times New Roman" w:cs="Times New Roman"/>
                <w:sz w:val="24"/>
                <w:szCs w:val="24"/>
              </w:rPr>
              <w:t>3 кредитного договору передбачено, що у</w:t>
            </w:r>
            <w:r w:rsidRPr="002C1065">
              <w:rPr>
                <w:rFonts w:ascii="Times New Roman" w:hAnsi="Times New Roman" w:cs="Times New Roman"/>
                <w:sz w:val="24"/>
                <w:szCs w:val="24"/>
              </w:rPr>
              <w:t xml:space="preserve"> разі невиконання Позичальником своїх зобов’язань за Договором у повному обсязі та у строк згідно розділу 2 Договору, </w:t>
            </w:r>
            <w:proofErr w:type="spellStart"/>
            <w:r w:rsidRPr="002C1065">
              <w:rPr>
                <w:rFonts w:ascii="Times New Roman" w:hAnsi="Times New Roman" w:cs="Times New Roman"/>
                <w:sz w:val="24"/>
                <w:szCs w:val="24"/>
              </w:rPr>
              <w:t>Кредитодавець</w:t>
            </w:r>
            <w:proofErr w:type="spellEnd"/>
            <w:r w:rsidRPr="002C1065">
              <w:rPr>
                <w:rFonts w:ascii="Times New Roman" w:hAnsi="Times New Roman" w:cs="Times New Roman"/>
                <w:sz w:val="24"/>
                <w:szCs w:val="24"/>
              </w:rPr>
              <w:t xml:space="preserve"> має право у будь-який час звернутись до судових органів з метою стягнення заборгованості з Позичальника.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унесення інформації до кредитного бюро, формування негативної кредитної історії, що може враховуватися фінансовою установою під час прийняття рішення щодо надання кредиту в майбутньому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VI. Права споживача згідно із законодавством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укладення договору: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отримання від фінансової установи пояснень з метою оцінки договору з огляду на потреби та фінансовий стан споживача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777001">
            <w:pPr>
              <w:spacing w:after="0" w:line="240" w:lineRule="auto"/>
              <w:jc w:val="both"/>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безкоштовне отримання на вимогу споживача копії </w:t>
            </w:r>
            <w:proofErr w:type="spellStart"/>
            <w:r w:rsidRPr="009719F1">
              <w:rPr>
                <w:rFonts w:ascii="Times New Roman" w:eastAsia="Times New Roman" w:hAnsi="Times New Roman" w:cs="Times New Roman"/>
                <w:sz w:val="24"/>
                <w:szCs w:val="24"/>
                <w:lang w:eastAsia="ru-RU"/>
              </w:rPr>
              <w:t>проєкту</w:t>
            </w:r>
            <w:proofErr w:type="spellEnd"/>
            <w:r w:rsidRPr="009719F1">
              <w:rPr>
                <w:rFonts w:ascii="Times New Roman" w:eastAsia="Times New Roman" w:hAnsi="Times New Roman" w:cs="Times New Roman"/>
                <w:sz w:val="24"/>
                <w:szCs w:val="24"/>
                <w:lang w:eastAsia="ru-RU"/>
              </w:rPr>
              <w:t xml:space="preserve"> договору в електронному вигляді, крім випадків, коли фінансова установа не бажає продовжувати процес укладення договору зі споживачем</w:t>
            </w:r>
            <w:r w:rsidR="00D63E71">
              <w:rPr>
                <w:rFonts w:ascii="Times New Roman" w:eastAsia="Times New Roman" w:hAnsi="Times New Roman" w:cs="Times New Roman"/>
                <w:sz w:val="24"/>
                <w:szCs w:val="24"/>
                <w:lang w:eastAsia="ru-RU"/>
              </w:rPr>
              <w:t>.</w:t>
            </w:r>
          </w:p>
          <w:p w:rsidR="00D63E71" w:rsidRPr="009719F1" w:rsidRDefault="00873D33" w:rsidP="00873D33">
            <w:pPr>
              <w:widowControl w:val="0"/>
              <w:tabs>
                <w:tab w:val="left" w:pos="900"/>
              </w:tabs>
              <w:autoSpaceDE w:val="0"/>
              <w:autoSpaceDN w:val="0"/>
              <w:spacing w:after="0" w:line="240" w:lineRule="auto"/>
              <w:ind w:right="232"/>
              <w:jc w:val="both"/>
              <w:rPr>
                <w:rFonts w:ascii="Times New Roman" w:eastAsia="Times New Roman" w:hAnsi="Times New Roman" w:cs="Times New Roman"/>
                <w:sz w:val="24"/>
                <w:szCs w:val="24"/>
                <w:lang w:eastAsia="ru-RU"/>
              </w:rPr>
            </w:pPr>
            <w:r w:rsidRPr="00873D33">
              <w:rPr>
                <w:rFonts w:ascii="Times New Roman" w:hAnsi="Times New Roman" w:cs="Times New Roman"/>
                <w:sz w:val="24"/>
                <w:szCs w:val="24"/>
              </w:rPr>
              <w:t>Згідно п. 3.2.3</w:t>
            </w:r>
            <w:r w:rsidR="00D63E71" w:rsidRPr="00873D33">
              <w:rPr>
                <w:rFonts w:ascii="Times New Roman" w:hAnsi="Times New Roman" w:cs="Times New Roman"/>
                <w:sz w:val="24"/>
                <w:szCs w:val="24"/>
              </w:rPr>
              <w:t xml:space="preserve"> кредитного договору</w:t>
            </w:r>
            <w:r>
              <w:rPr>
                <w:rFonts w:ascii="Times New Roman" w:hAnsi="Times New Roman" w:cs="Times New Roman"/>
                <w:sz w:val="24"/>
                <w:szCs w:val="24"/>
              </w:rPr>
              <w:t xml:space="preserve"> фінансова установа має право</w:t>
            </w:r>
            <w:r w:rsidR="00D63E71" w:rsidRPr="00873D33">
              <w:rPr>
                <w:rFonts w:ascii="Times New Roman" w:hAnsi="Times New Roman" w:cs="Times New Roman"/>
                <w:sz w:val="24"/>
                <w:szCs w:val="24"/>
              </w:rPr>
              <w:t xml:space="preserve"> </w:t>
            </w:r>
            <w:r>
              <w:rPr>
                <w:rFonts w:ascii="Times New Roman" w:hAnsi="Times New Roman" w:cs="Times New Roman"/>
                <w:sz w:val="24"/>
                <w:szCs w:val="24"/>
              </w:rPr>
              <w:t>в</w:t>
            </w:r>
            <w:r w:rsidR="00D63E71" w:rsidRPr="00873D33">
              <w:rPr>
                <w:rFonts w:ascii="Times New Roman" w:hAnsi="Times New Roman" w:cs="Times New Roman"/>
                <w:sz w:val="24"/>
                <w:szCs w:val="24"/>
              </w:rPr>
              <w:t>ідмовити Позичальнику в наданні кредиту та укладанні Договору: 1). у разі ненадання Позичальником</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документів чи відомостей про себе та свій фінансовий стан, що вимагаються законодавством або внутрішніми</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документами</w:t>
            </w:r>
            <w:r w:rsidR="00D63E71" w:rsidRPr="00873D33">
              <w:rPr>
                <w:rFonts w:ascii="Times New Roman" w:hAnsi="Times New Roman" w:cs="Times New Roman"/>
                <w:spacing w:val="1"/>
                <w:sz w:val="24"/>
                <w:szCs w:val="24"/>
              </w:rPr>
              <w:t xml:space="preserve"> </w:t>
            </w:r>
            <w:proofErr w:type="spellStart"/>
            <w:r w:rsidR="00D63E71" w:rsidRPr="00873D33">
              <w:rPr>
                <w:rFonts w:ascii="Times New Roman" w:hAnsi="Times New Roman" w:cs="Times New Roman"/>
                <w:sz w:val="24"/>
                <w:szCs w:val="24"/>
              </w:rPr>
              <w:t>Кредитодавця</w:t>
            </w:r>
            <w:proofErr w:type="spellEnd"/>
            <w:r w:rsidR="00D63E71" w:rsidRPr="00873D33">
              <w:rPr>
                <w:rFonts w:ascii="Times New Roman" w:hAnsi="Times New Roman" w:cs="Times New Roman"/>
                <w:sz w:val="24"/>
                <w:szCs w:val="24"/>
              </w:rPr>
              <w:t>;</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2).</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на</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підставі</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інформації,</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отриманої</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офіційних</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джерел,</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визначених</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законодавством,</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зокрема</w:t>
            </w:r>
            <w:r w:rsidR="00D63E71" w:rsidRPr="00873D33">
              <w:rPr>
                <w:rFonts w:ascii="Times New Roman" w:hAnsi="Times New Roman" w:cs="Times New Roman"/>
                <w:spacing w:val="-2"/>
                <w:sz w:val="24"/>
                <w:szCs w:val="24"/>
              </w:rPr>
              <w:t xml:space="preserve"> </w:t>
            </w:r>
            <w:r w:rsidR="00D63E71" w:rsidRPr="00873D33">
              <w:rPr>
                <w:rFonts w:ascii="Times New Roman" w:hAnsi="Times New Roman" w:cs="Times New Roman"/>
                <w:sz w:val="24"/>
                <w:szCs w:val="24"/>
              </w:rPr>
              <w:t>з</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бюро</w:t>
            </w:r>
            <w:r w:rsidR="00D63E71" w:rsidRPr="00873D33">
              <w:rPr>
                <w:rFonts w:ascii="Times New Roman" w:hAnsi="Times New Roman" w:cs="Times New Roman"/>
                <w:spacing w:val="-3"/>
                <w:sz w:val="24"/>
                <w:szCs w:val="24"/>
              </w:rPr>
              <w:t xml:space="preserve"> </w:t>
            </w:r>
            <w:r w:rsidR="00D63E71" w:rsidRPr="00873D33">
              <w:rPr>
                <w:rFonts w:ascii="Times New Roman" w:hAnsi="Times New Roman" w:cs="Times New Roman"/>
                <w:sz w:val="24"/>
                <w:szCs w:val="24"/>
              </w:rPr>
              <w:t>кредитних</w:t>
            </w:r>
            <w:r w:rsidR="00D63E71" w:rsidRPr="00873D33">
              <w:rPr>
                <w:rFonts w:ascii="Times New Roman" w:hAnsi="Times New Roman" w:cs="Times New Roman"/>
                <w:spacing w:val="-3"/>
                <w:sz w:val="24"/>
                <w:szCs w:val="24"/>
              </w:rPr>
              <w:t xml:space="preserve"> </w:t>
            </w:r>
            <w:r w:rsidR="00D63E71" w:rsidRPr="00873D33">
              <w:rPr>
                <w:rFonts w:ascii="Times New Roman" w:hAnsi="Times New Roman" w:cs="Times New Roman"/>
                <w:sz w:val="24"/>
                <w:szCs w:val="24"/>
              </w:rPr>
              <w:t>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звернення до фінансової установи щодо ознайомлення з інформацією, на підставі якої здійснюється оцінка кредитоспроможності споживача, уключаючи інформацію, що міститься в бюро кредитних 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Після укладення договору: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відмова від договору про споживчий кредит протягом 14 календарних днів з дня укладення цього договору (у разі відмови від такого договору споживач сплачує відсотки за період із дня одержання коштів до дня їх повернення за процентною ставкою, установленою цим договором, та вчиняє інші дії, передбачені </w:t>
            </w:r>
            <w:hyperlink r:id="rId8" w:tgtFrame="_blank" w:history="1">
              <w:r w:rsidRPr="009719F1">
                <w:rPr>
                  <w:rFonts w:ascii="Times New Roman" w:eastAsia="Times New Roman" w:hAnsi="Times New Roman" w:cs="Times New Roman"/>
                  <w:sz w:val="24"/>
                  <w:szCs w:val="24"/>
                  <w:lang w:eastAsia="ru-RU"/>
                </w:rPr>
                <w:t>Законом України "Про споживче кредитування"</w:t>
              </w:r>
            </w:hyperlink>
            <w:r w:rsidRPr="009719F1">
              <w:rPr>
                <w:rFonts w:ascii="Times New Roman" w:eastAsia="Times New Roman" w:hAnsi="Times New Roman" w:cs="Times New Roman"/>
                <w:sz w:val="24"/>
                <w:szCs w:val="24"/>
                <w:lang w:eastAsia="ru-RU"/>
              </w:rPr>
              <w:t> або договором)</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Обов'язковою умовою для укладення договору щодо отримання споживчого кредиту є згода споживача на доступ до інформації, що складає його кредитну історію, та на збір, зберігання, використання та поширення через бюро кредитних історій, уключене до Єдиного реєстру бюро кредитних 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VII. Подання споживачем звернення та терміни його розгляду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фінансової установи: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перелік контактних даних фінансової установи зазначено в рядках 2, 4 - 7 таблиці додатка 2 до Положення про інформаційне забезпечення фінансовими установами споживачів щодо надання послуг споживчого кредитування (далі - Положення).</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Термін розгляду звернення - не більше одного місяця з дня його надходження. Загальний термін розгляду звернення (у разі його продовження, якщо в місячний термін вирішити порушені у зверненні питання неможливо) не повинен перевищувати 45 календарних днів або</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Національного банку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перелік контактних даних розміщено в розділі "Захист прав споживачів" на сторінці офіційного Інтернет-представництва Національного банку України.</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Термін розгляду звернення - не більше одного місяця з дня його надходження.</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Загальний термін розгляду звернення (у разі його продовження, якщо в місячний термін вирішити порушені у зверненні питання неможливо) не повинен перевищувати 45 календарних днів, або</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суду: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3E4DB3"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споживач звертається до судових органів у порядку, визначеному законодавством України (споживачі фінансових послуг звільняються від сплати судового збору за позовами, пов'язаними з порушенням їх прав як споживачів послуг)</w:t>
            </w:r>
          </w:p>
        </w:tc>
      </w:tr>
    </w:tbl>
    <w:p w:rsidR="00501721" w:rsidRPr="009719F1" w:rsidRDefault="00501721">
      <w:pPr>
        <w:rPr>
          <w:rFonts w:ascii="Times New Roman" w:hAnsi="Times New Roman" w:cs="Times New Roman"/>
          <w:sz w:val="24"/>
          <w:szCs w:val="24"/>
        </w:rPr>
      </w:pPr>
    </w:p>
    <w:sectPr w:rsidR="00501721" w:rsidRPr="00971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33C20"/>
    <w:multiLevelType w:val="hybridMultilevel"/>
    <w:tmpl w:val="74CE9794"/>
    <w:lvl w:ilvl="0" w:tplc="59EE7D3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44E2441B"/>
    <w:multiLevelType w:val="multilevel"/>
    <w:tmpl w:val="55889A58"/>
    <w:lvl w:ilvl="0">
      <w:start w:val="3"/>
      <w:numFmt w:val="decimal"/>
      <w:lvlText w:val="%1"/>
      <w:lvlJc w:val="left"/>
      <w:pPr>
        <w:ind w:left="340" w:hanging="555"/>
      </w:pPr>
      <w:rPr>
        <w:rFonts w:hint="default"/>
        <w:lang w:val="uk-UA" w:eastAsia="en-US" w:bidi="ar-SA"/>
      </w:rPr>
    </w:lvl>
    <w:lvl w:ilvl="1">
      <w:start w:val="2"/>
      <w:numFmt w:val="decimal"/>
      <w:lvlText w:val="%1.%2"/>
      <w:lvlJc w:val="left"/>
      <w:pPr>
        <w:ind w:left="340" w:hanging="555"/>
      </w:pPr>
      <w:rPr>
        <w:rFonts w:hint="default"/>
        <w:lang w:val="uk-UA" w:eastAsia="en-US" w:bidi="ar-SA"/>
      </w:rPr>
    </w:lvl>
    <w:lvl w:ilvl="2">
      <w:start w:val="1"/>
      <w:numFmt w:val="decimal"/>
      <w:lvlText w:val="%1.%2.%3."/>
      <w:lvlJc w:val="left"/>
      <w:pPr>
        <w:ind w:left="340" w:hanging="555"/>
      </w:pPr>
      <w:rPr>
        <w:rFonts w:ascii="Times New Roman" w:eastAsia="Times New Roman" w:hAnsi="Times New Roman" w:cs="Times New Roman" w:hint="default"/>
        <w:b/>
        <w:bCs/>
        <w:w w:val="100"/>
        <w:sz w:val="22"/>
        <w:szCs w:val="22"/>
        <w:lang w:val="uk-UA" w:eastAsia="en-US" w:bidi="ar-SA"/>
      </w:rPr>
    </w:lvl>
    <w:lvl w:ilvl="3">
      <w:numFmt w:val="bullet"/>
      <w:lvlText w:val="•"/>
      <w:lvlJc w:val="left"/>
      <w:pPr>
        <w:ind w:left="3551" w:hanging="555"/>
      </w:pPr>
      <w:rPr>
        <w:rFonts w:hint="default"/>
        <w:lang w:val="uk-UA" w:eastAsia="en-US" w:bidi="ar-SA"/>
      </w:rPr>
    </w:lvl>
    <w:lvl w:ilvl="4">
      <w:numFmt w:val="bullet"/>
      <w:lvlText w:val="•"/>
      <w:lvlJc w:val="left"/>
      <w:pPr>
        <w:ind w:left="4622" w:hanging="555"/>
      </w:pPr>
      <w:rPr>
        <w:rFonts w:hint="default"/>
        <w:lang w:val="uk-UA" w:eastAsia="en-US" w:bidi="ar-SA"/>
      </w:rPr>
    </w:lvl>
    <w:lvl w:ilvl="5">
      <w:numFmt w:val="bullet"/>
      <w:lvlText w:val="•"/>
      <w:lvlJc w:val="left"/>
      <w:pPr>
        <w:ind w:left="5693" w:hanging="555"/>
      </w:pPr>
      <w:rPr>
        <w:rFonts w:hint="default"/>
        <w:lang w:val="uk-UA" w:eastAsia="en-US" w:bidi="ar-SA"/>
      </w:rPr>
    </w:lvl>
    <w:lvl w:ilvl="6">
      <w:numFmt w:val="bullet"/>
      <w:lvlText w:val="•"/>
      <w:lvlJc w:val="left"/>
      <w:pPr>
        <w:ind w:left="6763" w:hanging="555"/>
      </w:pPr>
      <w:rPr>
        <w:rFonts w:hint="default"/>
        <w:lang w:val="uk-UA" w:eastAsia="en-US" w:bidi="ar-SA"/>
      </w:rPr>
    </w:lvl>
    <w:lvl w:ilvl="7">
      <w:numFmt w:val="bullet"/>
      <w:lvlText w:val="•"/>
      <w:lvlJc w:val="left"/>
      <w:pPr>
        <w:ind w:left="7834" w:hanging="555"/>
      </w:pPr>
      <w:rPr>
        <w:rFonts w:hint="default"/>
        <w:lang w:val="uk-UA" w:eastAsia="en-US" w:bidi="ar-SA"/>
      </w:rPr>
    </w:lvl>
    <w:lvl w:ilvl="8">
      <w:numFmt w:val="bullet"/>
      <w:lvlText w:val="•"/>
      <w:lvlJc w:val="left"/>
      <w:pPr>
        <w:ind w:left="8905" w:hanging="555"/>
      </w:pPr>
      <w:rPr>
        <w:rFonts w:hint="default"/>
        <w:lang w:val="uk-UA" w:eastAsia="en-US" w:bidi="ar-SA"/>
      </w:rPr>
    </w:lvl>
  </w:abstractNum>
  <w:abstractNum w:abstractNumId="2" w15:restartNumberingAfterBreak="0">
    <w:nsid w:val="65A4045F"/>
    <w:multiLevelType w:val="multilevel"/>
    <w:tmpl w:val="989E681E"/>
    <w:lvl w:ilvl="0">
      <w:start w:val="4"/>
      <w:numFmt w:val="decimal"/>
      <w:lvlText w:val="%1"/>
      <w:lvlJc w:val="left"/>
      <w:pPr>
        <w:ind w:left="340" w:hanging="408"/>
      </w:pPr>
      <w:rPr>
        <w:rFonts w:hint="default"/>
        <w:lang w:val="uk-UA" w:eastAsia="en-US" w:bidi="ar-SA"/>
      </w:rPr>
    </w:lvl>
    <w:lvl w:ilvl="1">
      <w:start w:val="1"/>
      <w:numFmt w:val="decimal"/>
      <w:lvlText w:val="%1.%2."/>
      <w:lvlJc w:val="left"/>
      <w:pPr>
        <w:ind w:left="340" w:hanging="408"/>
      </w:pPr>
      <w:rPr>
        <w:rFonts w:ascii="Times New Roman" w:eastAsia="Times New Roman" w:hAnsi="Times New Roman" w:cs="Times New Roman" w:hint="default"/>
        <w:b/>
        <w:bCs/>
        <w:w w:val="100"/>
        <w:sz w:val="22"/>
        <w:szCs w:val="22"/>
        <w:lang w:val="uk-UA" w:eastAsia="en-US" w:bidi="ar-SA"/>
      </w:rPr>
    </w:lvl>
    <w:lvl w:ilvl="2">
      <w:numFmt w:val="bullet"/>
      <w:lvlText w:val="•"/>
      <w:lvlJc w:val="left"/>
      <w:pPr>
        <w:ind w:left="2481" w:hanging="408"/>
      </w:pPr>
      <w:rPr>
        <w:rFonts w:hint="default"/>
        <w:lang w:val="uk-UA" w:eastAsia="en-US" w:bidi="ar-SA"/>
      </w:rPr>
    </w:lvl>
    <w:lvl w:ilvl="3">
      <w:numFmt w:val="bullet"/>
      <w:lvlText w:val="•"/>
      <w:lvlJc w:val="left"/>
      <w:pPr>
        <w:ind w:left="3551" w:hanging="408"/>
      </w:pPr>
      <w:rPr>
        <w:rFonts w:hint="default"/>
        <w:lang w:val="uk-UA" w:eastAsia="en-US" w:bidi="ar-SA"/>
      </w:rPr>
    </w:lvl>
    <w:lvl w:ilvl="4">
      <w:numFmt w:val="bullet"/>
      <w:lvlText w:val="•"/>
      <w:lvlJc w:val="left"/>
      <w:pPr>
        <w:ind w:left="4622" w:hanging="408"/>
      </w:pPr>
      <w:rPr>
        <w:rFonts w:hint="default"/>
        <w:lang w:val="uk-UA" w:eastAsia="en-US" w:bidi="ar-SA"/>
      </w:rPr>
    </w:lvl>
    <w:lvl w:ilvl="5">
      <w:numFmt w:val="bullet"/>
      <w:lvlText w:val="•"/>
      <w:lvlJc w:val="left"/>
      <w:pPr>
        <w:ind w:left="5693" w:hanging="408"/>
      </w:pPr>
      <w:rPr>
        <w:rFonts w:hint="default"/>
        <w:lang w:val="uk-UA" w:eastAsia="en-US" w:bidi="ar-SA"/>
      </w:rPr>
    </w:lvl>
    <w:lvl w:ilvl="6">
      <w:numFmt w:val="bullet"/>
      <w:lvlText w:val="•"/>
      <w:lvlJc w:val="left"/>
      <w:pPr>
        <w:ind w:left="6763" w:hanging="408"/>
      </w:pPr>
      <w:rPr>
        <w:rFonts w:hint="default"/>
        <w:lang w:val="uk-UA" w:eastAsia="en-US" w:bidi="ar-SA"/>
      </w:rPr>
    </w:lvl>
    <w:lvl w:ilvl="7">
      <w:numFmt w:val="bullet"/>
      <w:lvlText w:val="•"/>
      <w:lvlJc w:val="left"/>
      <w:pPr>
        <w:ind w:left="7834" w:hanging="408"/>
      </w:pPr>
      <w:rPr>
        <w:rFonts w:hint="default"/>
        <w:lang w:val="uk-UA" w:eastAsia="en-US" w:bidi="ar-SA"/>
      </w:rPr>
    </w:lvl>
    <w:lvl w:ilvl="8">
      <w:numFmt w:val="bullet"/>
      <w:lvlText w:val="•"/>
      <w:lvlJc w:val="left"/>
      <w:pPr>
        <w:ind w:left="8905" w:hanging="408"/>
      </w:pPr>
      <w:rPr>
        <w:rFonts w:hint="default"/>
        <w:lang w:val="uk-UA"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A91"/>
    <w:rsid w:val="0009796F"/>
    <w:rsid w:val="001742E5"/>
    <w:rsid w:val="002C1065"/>
    <w:rsid w:val="003C36BB"/>
    <w:rsid w:val="003E4DB3"/>
    <w:rsid w:val="004D7A91"/>
    <w:rsid w:val="00501721"/>
    <w:rsid w:val="005F43EF"/>
    <w:rsid w:val="00674AA4"/>
    <w:rsid w:val="00701130"/>
    <w:rsid w:val="00732DED"/>
    <w:rsid w:val="0075100C"/>
    <w:rsid w:val="00777001"/>
    <w:rsid w:val="007C613D"/>
    <w:rsid w:val="00873D33"/>
    <w:rsid w:val="009719F1"/>
    <w:rsid w:val="00AF72B5"/>
    <w:rsid w:val="00B200EA"/>
    <w:rsid w:val="00BF3145"/>
    <w:rsid w:val="00C27FB2"/>
    <w:rsid w:val="00C333AA"/>
    <w:rsid w:val="00C737F3"/>
    <w:rsid w:val="00D200F8"/>
    <w:rsid w:val="00D328DB"/>
    <w:rsid w:val="00D63E71"/>
    <w:rsid w:val="00DC2EBD"/>
    <w:rsid w:val="00E84C1C"/>
    <w:rsid w:val="00EF3778"/>
    <w:rsid w:val="00F309B6"/>
    <w:rsid w:val="00FA3FBC"/>
    <w:rsid w:val="00FE6525"/>
    <w:rsid w:val="00FF5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8DB8BA-96F3-41AA-AF3C-FA7EDCB78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3">
    <w:name w:val="heading 3"/>
    <w:basedOn w:val="a"/>
    <w:link w:val="30"/>
    <w:uiPriority w:val="9"/>
    <w:qFormat/>
    <w:rsid w:val="009719F1"/>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719F1"/>
    <w:rPr>
      <w:rFonts w:ascii="Times New Roman" w:eastAsia="Times New Roman" w:hAnsi="Times New Roman" w:cs="Times New Roman"/>
      <w:b/>
      <w:bCs/>
      <w:sz w:val="27"/>
      <w:szCs w:val="27"/>
      <w:lang w:eastAsia="ru-RU"/>
    </w:rPr>
  </w:style>
  <w:style w:type="paragraph" w:customStyle="1" w:styleId="tc">
    <w:name w:val="tc"/>
    <w:basedOn w:val="a"/>
    <w:rsid w:val="009719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l">
    <w:name w:val="tl"/>
    <w:basedOn w:val="a"/>
    <w:rsid w:val="009719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ard-blue-color">
    <w:name w:val="hard-blue-color"/>
    <w:basedOn w:val="a0"/>
    <w:rsid w:val="009719F1"/>
  </w:style>
  <w:style w:type="character" w:styleId="a3">
    <w:name w:val="Hyperlink"/>
    <w:basedOn w:val="a0"/>
    <w:uiPriority w:val="99"/>
    <w:semiHidden/>
    <w:unhideWhenUsed/>
    <w:rsid w:val="009719F1"/>
    <w:rPr>
      <w:color w:val="0000FF"/>
      <w:u w:val="single"/>
    </w:rPr>
  </w:style>
  <w:style w:type="paragraph" w:styleId="a4">
    <w:name w:val="List Paragraph"/>
    <w:basedOn w:val="a"/>
    <w:uiPriority w:val="1"/>
    <w:qFormat/>
    <w:rsid w:val="009719F1"/>
    <w:pPr>
      <w:ind w:left="720"/>
      <w:contextualSpacing/>
    </w:pPr>
  </w:style>
  <w:style w:type="character" w:customStyle="1" w:styleId="fontstyle01">
    <w:name w:val="fontstyle01"/>
    <w:basedOn w:val="a0"/>
    <w:rsid w:val="00C737F3"/>
    <w:rPr>
      <w:rFonts w:ascii="TimesNewRomanPSMT" w:hAnsi="TimesNewRomanPSMT" w:hint="default"/>
      <w:b w:val="0"/>
      <w:bCs w:val="0"/>
      <w:i w:val="0"/>
      <w:iCs w:val="0"/>
      <w:color w:val="1E1E1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89703">
      <w:bodyDiv w:val="1"/>
      <w:marLeft w:val="0"/>
      <w:marRight w:val="0"/>
      <w:marTop w:val="0"/>
      <w:marBottom w:val="0"/>
      <w:divBdr>
        <w:top w:val="none" w:sz="0" w:space="0" w:color="auto"/>
        <w:left w:val="none" w:sz="0" w:space="0" w:color="auto"/>
        <w:bottom w:val="none" w:sz="0" w:space="0" w:color="auto"/>
        <w:right w:val="none" w:sz="0" w:space="0" w:color="auto"/>
      </w:divBdr>
      <w:divsChild>
        <w:div w:id="305088493">
          <w:marLeft w:val="0"/>
          <w:marRight w:val="0"/>
          <w:marTop w:val="0"/>
          <w:marBottom w:val="0"/>
          <w:divBdr>
            <w:top w:val="none" w:sz="0" w:space="0" w:color="auto"/>
            <w:left w:val="none" w:sz="0" w:space="0" w:color="auto"/>
            <w:bottom w:val="none" w:sz="0" w:space="0" w:color="auto"/>
            <w:right w:val="none" w:sz="0" w:space="0" w:color="auto"/>
          </w:divBdr>
        </w:div>
        <w:div w:id="2126071859">
          <w:marLeft w:val="0"/>
          <w:marRight w:val="0"/>
          <w:marTop w:val="0"/>
          <w:marBottom w:val="0"/>
          <w:divBdr>
            <w:top w:val="none" w:sz="0" w:space="0" w:color="auto"/>
            <w:left w:val="none" w:sz="0" w:space="0" w:color="auto"/>
            <w:bottom w:val="none" w:sz="0" w:space="0" w:color="auto"/>
            <w:right w:val="none" w:sz="0" w:space="0" w:color="auto"/>
          </w:divBdr>
        </w:div>
        <w:div w:id="1965231484">
          <w:marLeft w:val="0"/>
          <w:marRight w:val="0"/>
          <w:marTop w:val="0"/>
          <w:marBottom w:val="0"/>
          <w:divBdr>
            <w:top w:val="none" w:sz="0" w:space="0" w:color="auto"/>
            <w:left w:val="none" w:sz="0" w:space="0" w:color="auto"/>
            <w:bottom w:val="none" w:sz="0" w:space="0" w:color="auto"/>
            <w:right w:val="none" w:sz="0" w:space="0" w:color="auto"/>
          </w:divBdr>
        </w:div>
        <w:div w:id="24255303">
          <w:marLeft w:val="0"/>
          <w:marRight w:val="0"/>
          <w:marTop w:val="0"/>
          <w:marBottom w:val="0"/>
          <w:divBdr>
            <w:top w:val="none" w:sz="0" w:space="0" w:color="auto"/>
            <w:left w:val="none" w:sz="0" w:space="0" w:color="auto"/>
            <w:bottom w:val="none" w:sz="0" w:space="0" w:color="auto"/>
            <w:right w:val="none" w:sz="0" w:space="0" w:color="auto"/>
          </w:divBdr>
          <w:divsChild>
            <w:div w:id="14047898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8518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61734?ed=2021_07_14" TargetMode="External"/><Relationship Id="rId3" Type="http://schemas.openxmlformats.org/officeDocument/2006/relationships/settings" Target="settings.xml"/><Relationship Id="rId7" Type="http://schemas.openxmlformats.org/officeDocument/2006/relationships/hyperlink" Target="https://ips.ligazakon.net/document/view/pb24041?ed=2024_03_14&amp;an=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pb23178?ed=2023_10_18&amp;an=103" TargetMode="External"/><Relationship Id="rId5" Type="http://schemas.openxmlformats.org/officeDocument/2006/relationships/hyperlink" Target="https://finburo.com.ua/files/buro/%D0%A4%D1%96%D0%BD%D0%B1%D1%8E%D1%80%D0%BE%20-%20%D1%81%D0%B2%D1%96%D0%B4%D0%BE%D1%86%D1%82%D0%B2%D0%BE%20%D1%84%D1%96%D0%BD%D1%83%D1%81%D1%82%D0%B0%D0%BD%D0%BE%D0%B2%D0%B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4</Pages>
  <Words>1270</Words>
  <Characters>7241</Characters>
  <Application>Microsoft Office Word</Application>
  <DocSecurity>0</DocSecurity>
  <Lines>60</Lines>
  <Paragraphs>16</Paragraphs>
  <ScaleCrop>false</ScaleCrop>
  <Company>Grizli777</Company>
  <LinksUpToDate>false</LinksUpToDate>
  <CharactersWithSpaces>8495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Сундукова</dc:creator>
  <cp:keywords/>
  <dc:description/>
  <cp:lastModifiedBy>Елена Сундукова</cp:lastModifiedBy>
  <cp:revision>38</cp:revision>
  <dcterms:created xsi:type="dcterms:W3CDTF">2023-02-08T17:39:00Z</dcterms:created>
  <dcterms:modified xsi:type="dcterms:W3CDTF">2024-06-04T07:46:00Z</dcterms:modified>
</cp:coreProperties>
</file>